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Algemene Voorwaarden – Puntje Precies Schilderwerken</w:t>
      </w:r>
    </w:p>
    <w:p>
      <w:pPr>
        <w:pStyle w:val="Heading1"/>
      </w:pPr>
      <w:r>
        <w:t>Artikel 1 – Definities</w:t>
      </w:r>
    </w:p>
    <w:p>
      <w:pPr/>
      <w:r>
        <w:t>Opdrachtnemer: Puntje Precies Schilderwerken, gevestigd te Brabanthoeven 99, ingeschreven bij de Kamer van Koophandel onder nummer 87033410.</w:t>
      </w:r>
    </w:p>
    <w:p>
      <w:pPr/>
      <w:r>
        <w:t>Opdrachtgever: iedere natuurlijke persoon of rechtspersoon die een overeenkomst sluit met opdrachtnemer.</w:t>
      </w:r>
    </w:p>
    <w:p>
      <w:pPr/>
      <w:r>
        <w:t>Werkzaamheden: alle door opdrachtnemer uitgevoerde werkzaamheden, waaronder schilderwerk, onderhoud, reparatie, voorbereiding en aanverwante diensten.</w:t>
      </w:r>
    </w:p>
    <w:p>
      <w:pPr/>
      <w:r>
        <w:t>Overeenkomst: iedere afspraak tussen opdrachtgever en opdrachtnemer betreffende de uitvoering van werkzaamheden.</w:t>
      </w:r>
    </w:p>
    <w:p>
      <w:pPr>
        <w:pStyle w:val="Heading1"/>
      </w:pPr>
      <w:r>
        <w:t>Artikel 2 – Toepasselijkheid</w:t>
      </w:r>
    </w:p>
    <w:p>
      <w:pPr/>
      <w:r>
        <w:t>Deze algemene voorwaarden zijn van toepassing op alle offertes, overeenkomsten en werkzaamheden van opdrachtnemer, tenzij schriftelijk anders overeengekomen.</w:t>
      </w:r>
    </w:p>
    <w:p>
      <w:pPr/>
      <w:r>
        <w:t>Afwijkingen zijn slechts geldig indien schriftelijk bevestigd door opdrachtnemer.</w:t>
      </w:r>
    </w:p>
    <w:p>
      <w:pPr>
        <w:pStyle w:val="Heading1"/>
      </w:pPr>
      <w:r>
        <w:t>Artikel 3 – Offertes en Overeenkomsten</w:t>
      </w:r>
    </w:p>
    <w:p>
      <w:pPr/>
      <w:r>
        <w:t>Alle offertes zijn vrijblijvend en geldig tot 30 dagen na dagtekening, tenzij anders vermeld.</w:t>
      </w:r>
    </w:p>
    <w:p>
      <w:pPr/>
      <w:r>
        <w:t>Een overeenkomst komt tot stand na schriftelijke of mondelinge bevestiging door opdrachtgever én opdrachtnemer.</w:t>
      </w:r>
    </w:p>
    <w:p>
      <w:pPr/>
      <w:r>
        <w:t>Opdrachtnemer behoudt zich het recht voor om opdrachten te weigeren zonder opgaaf van redenen.</w:t>
      </w:r>
    </w:p>
    <w:p>
      <w:pPr>
        <w:pStyle w:val="Heading1"/>
      </w:pPr>
      <w:r>
        <w:t>Artikel 4 – Uitvoering van de Werkzaamheden</w:t>
      </w:r>
    </w:p>
    <w:p>
      <w:pPr/>
      <w:r>
        <w:t>Opdrachtnemer voert de werkzaamheden naar beste inzicht en vermogen uit, conform de eisen van goed vakmanschap.</w:t>
      </w:r>
    </w:p>
    <w:p>
      <w:pPr/>
      <w:r>
        <w:t>Opdrachtgever dient te zorgen voor vrije toegang tot de werkplek en het beschikbaar stellen van benodigde faciliteiten (zoals water en elektriciteit).</w:t>
      </w:r>
    </w:p>
    <w:p>
      <w:pPr/>
      <w:r>
        <w:t>Eventuele vertragingen door omstandigheden buiten de schuld van opdrachtnemer komen voor rekening van opdrachtgever.</w:t>
      </w:r>
    </w:p>
    <w:p>
      <w:pPr>
        <w:pStyle w:val="Heading1"/>
      </w:pPr>
      <w:r>
        <w:t>Artikel 5 – Prijzen en Betaling</w:t>
      </w:r>
    </w:p>
    <w:p>
      <w:pPr/>
      <w:r>
        <w:t>Alle prijzen zijn exclusief btw, tenzij anders vermeld.</w:t>
      </w:r>
    </w:p>
    <w:p>
      <w:pPr/>
      <w:r>
        <w:t>Meerwerk dat niet in de offerte is opgenomen, wordt afzonderlijk in rekening gebracht.</w:t>
      </w:r>
    </w:p>
    <w:p>
      <w:pPr/>
      <w:r>
        <w:t>Betaling dient te geschieden binnen 14 dagen na factuurdatum, tenzij schriftelijk anders overeengekomen.</w:t>
      </w:r>
    </w:p>
    <w:p>
      <w:pPr/>
      <w:r>
        <w:t>Bij overschrijding van de betalingstermijn is opdrachtgever van rechtswege in verzuim en is wettelijke rente verschuldigd.</w:t>
      </w:r>
    </w:p>
    <w:p>
      <w:pPr>
        <w:pStyle w:val="Heading1"/>
      </w:pPr>
      <w:r>
        <w:t>Artikel 6 – Garantie en Aansprakelijkheid</w:t>
      </w:r>
    </w:p>
    <w:p>
      <w:pPr/>
      <w:r>
        <w:t>Opdrachtnemer verleent een garantie op schilderwerk van 2 jaar, tenzij anders overeengekomen.</w:t>
      </w:r>
    </w:p>
    <w:p>
      <w:pPr/>
      <w:r>
        <w:t>Garantie geldt niet indien:</w:t>
      </w:r>
    </w:p>
    <w:p>
      <w:pPr/>
      <w:r>
        <w:t>- het gebrek het gevolg is van onoordeelkundig gebruik of slecht onderhoud;</w:t>
      </w:r>
    </w:p>
    <w:p>
      <w:pPr/>
      <w:r>
        <w:t>- opdrachtgever zelf wijzigingen of reparaties heeft uitgevoerd;</w:t>
      </w:r>
    </w:p>
    <w:p>
      <w:pPr/>
      <w:r>
        <w:t>- schade is ontstaan door weersinvloeden of andere externe oorzaken.</w:t>
      </w:r>
    </w:p>
    <w:p>
      <w:pPr/>
      <w:r>
        <w:t>Aansprakelijkheid van opdrachtnemer is beperkt tot het bedrag van de factuur voor de betreffende werkzaamheden.</w:t>
      </w:r>
    </w:p>
    <w:p>
      <w:pPr>
        <w:pStyle w:val="Heading1"/>
      </w:pPr>
      <w:r>
        <w:t>Artikel 7 – Annulering</w:t>
      </w:r>
    </w:p>
    <w:p>
      <w:pPr/>
      <w:r>
        <w:t>Annulering van de overeenkomst door opdrachtgever dient schriftelijk te gebeuren.</w:t>
      </w:r>
    </w:p>
    <w:p>
      <w:pPr/>
      <w:r>
        <w:t>Bij annulering binnen 7 dagen voor de geplande startdatum heeft opdrachtnemer recht op vergoeding van de reeds gemaakte kosten en 25% van het geoffreerde bedrag.</w:t>
      </w:r>
    </w:p>
    <w:p>
      <w:pPr>
        <w:pStyle w:val="Heading1"/>
      </w:pPr>
      <w:r>
        <w:t>Artikel 8 – Overmacht</w:t>
      </w:r>
    </w:p>
    <w:p>
      <w:pPr/>
      <w:r>
        <w:t>Opdrachtnemer is niet aansprakelijk voor vertraging of schade als gevolg van overmacht, zoals extreme weersomstandigheden, ziekte, brand, of andere onvoorziene omstandigheden.</w:t>
      </w:r>
    </w:p>
    <w:p>
      <w:pPr/>
      <w:r>
        <w:t>In geval van overmacht wordt opdrachtgever zo spoedig mogelijk geïnformeerd en wordt een nieuwe termijn voor uitvoering overeengekomen.</w:t>
      </w:r>
    </w:p>
    <w:p>
      <w:pPr>
        <w:pStyle w:val="Heading1"/>
      </w:pPr>
      <w:r>
        <w:t>Artikel 9 – Toepasselijk Recht en Geschillen</w:t>
      </w:r>
    </w:p>
    <w:p>
      <w:pPr/>
      <w:r>
        <w:t>Op alle overeenkomsten is uitsluitend Nederlands recht van toepassing.</w:t>
      </w:r>
    </w:p>
    <w:p>
      <w:pPr/>
      <w:r>
        <w:t>Geschillen zullen zoveel mogelijk in onderling overleg worden opgelost. Indien dit niet lukt, worden geschillen voorgelegd aan de bevoegde rechter in het arrondissement waar opdrachtnemer gevestigd is.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